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0C" w:rsidRPr="00E31B60" w:rsidRDefault="0042623C" w:rsidP="00E31B60">
      <w:pPr>
        <w:ind w:left="1440" w:firstLine="720"/>
        <w:jc w:val="right"/>
        <w:rPr>
          <w:b/>
          <w:sz w:val="20"/>
          <w:szCs w:val="20"/>
          <w:lang w:val="en-US"/>
        </w:rPr>
      </w:pPr>
      <w:r w:rsidRPr="00E31B60">
        <w:rPr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1" locked="0" layoutInCell="1" allowOverlap="1" wp14:anchorId="5EF705A0" wp14:editId="459FBFB7">
            <wp:simplePos x="0" y="0"/>
            <wp:positionH relativeFrom="column">
              <wp:posOffset>-47625</wp:posOffset>
            </wp:positionH>
            <wp:positionV relativeFrom="paragraph">
              <wp:posOffset>-455295</wp:posOffset>
            </wp:positionV>
            <wp:extent cx="1936115" cy="892810"/>
            <wp:effectExtent l="0" t="0" r="6985" b="2540"/>
            <wp:wrapThrough wrapText="bothSides">
              <wp:wrapPolygon edited="0">
                <wp:start x="0" y="0"/>
                <wp:lineTo x="0" y="21201"/>
                <wp:lineTo x="21465" y="21201"/>
                <wp:lineTo x="214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A_LOGO_Medium R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B60" w:rsidRPr="00E31B60">
        <w:rPr>
          <w:b/>
          <w:sz w:val="32"/>
          <w:szCs w:val="32"/>
          <w:lang w:val="en-US"/>
        </w:rPr>
        <w:t>Me</w:t>
      </w:r>
      <w:bookmarkStart w:id="0" w:name="_GoBack"/>
      <w:bookmarkEnd w:id="0"/>
      <w:r w:rsidR="00E31B60" w:rsidRPr="00E31B60">
        <w:rPr>
          <w:b/>
          <w:sz w:val="32"/>
          <w:szCs w:val="32"/>
          <w:lang w:val="en-US"/>
        </w:rPr>
        <w:t>dia Release</w:t>
      </w:r>
      <w:r w:rsidR="00E31B60">
        <w:rPr>
          <w:b/>
          <w:sz w:val="32"/>
          <w:szCs w:val="32"/>
          <w:lang w:val="en-US"/>
        </w:rPr>
        <w:t xml:space="preserve">    </w:t>
      </w:r>
      <w:r w:rsidR="003A6AA1">
        <w:rPr>
          <w:b/>
          <w:sz w:val="32"/>
          <w:szCs w:val="32"/>
          <w:lang w:val="en-US"/>
        </w:rPr>
        <w:t>11/10/12</w:t>
      </w:r>
      <w:r w:rsidR="00DF581D" w:rsidRPr="00A733FB">
        <w:rPr>
          <w:b/>
          <w:sz w:val="32"/>
          <w:szCs w:val="32"/>
          <w:lang w:val="en-US"/>
        </w:rPr>
        <w:br/>
      </w:r>
    </w:p>
    <w:p w:rsidR="003A55F7" w:rsidRPr="003A55F7" w:rsidRDefault="003A6AA1" w:rsidP="003A55F7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If SA can do it, why not other states?</w:t>
      </w:r>
      <w:proofErr w:type="gramEnd"/>
    </w:p>
    <w:p w:rsidR="00E4611E" w:rsidRDefault="00E4611E" w:rsidP="002F75BE">
      <w:pPr>
        <w:rPr>
          <w:lang w:val="en-US"/>
        </w:rPr>
      </w:pPr>
      <w:r w:rsidRPr="007408F2">
        <w:rPr>
          <w:lang w:val="en-US"/>
        </w:rPr>
        <w:t>Today’s announcement that the South Australian government will not require nationally registered charities to further establish their bona fides ha</w:t>
      </w:r>
      <w:r w:rsidR="00C7604D">
        <w:rPr>
          <w:lang w:val="en-US"/>
        </w:rPr>
        <w:t xml:space="preserve">s been </w:t>
      </w:r>
      <w:r w:rsidR="003719C3">
        <w:rPr>
          <w:lang w:val="en-US"/>
        </w:rPr>
        <w:t xml:space="preserve">warmly </w:t>
      </w:r>
      <w:r w:rsidR="00C7604D">
        <w:rPr>
          <w:lang w:val="en-US"/>
        </w:rPr>
        <w:t>welcomed</w:t>
      </w:r>
      <w:r w:rsidR="00CF3F95">
        <w:rPr>
          <w:lang w:val="en-US"/>
        </w:rPr>
        <w:t>, but some are questioning why other sta</w:t>
      </w:r>
      <w:r w:rsidR="00287D59">
        <w:rPr>
          <w:lang w:val="en-US"/>
        </w:rPr>
        <w:t>tes are not offering the same level of support to charities</w:t>
      </w:r>
      <w:r w:rsidRPr="007408F2">
        <w:rPr>
          <w:lang w:val="en-US"/>
        </w:rPr>
        <w:t>.</w:t>
      </w:r>
      <w:r w:rsidR="007408F2">
        <w:rPr>
          <w:lang w:val="en-US"/>
        </w:rPr>
        <w:t xml:space="preserve"> </w:t>
      </w:r>
      <w:r w:rsidR="000B1730">
        <w:rPr>
          <w:lang w:val="en-US"/>
        </w:rPr>
        <w:t xml:space="preserve"> The not-for-profit sector employs more than one million Australians and turns over approximately $100 billion each year.</w:t>
      </w:r>
      <w:r w:rsidR="007408F2">
        <w:rPr>
          <w:lang w:val="en-US"/>
        </w:rPr>
        <w:t xml:space="preserve"> </w:t>
      </w:r>
    </w:p>
    <w:p w:rsidR="0019022E" w:rsidRDefault="00287D59" w:rsidP="0019022E">
      <w:pPr>
        <w:rPr>
          <w:lang w:val="en-US"/>
        </w:rPr>
      </w:pPr>
      <w:r>
        <w:rPr>
          <w:lang w:val="en-US"/>
        </w:rPr>
        <w:t>Rev Tim Costello, Chair of CCA and CEO of World Vision said,</w:t>
      </w:r>
      <w:r w:rsidR="0019022E" w:rsidRPr="00C41725">
        <w:rPr>
          <w:b/>
          <w:i/>
          <w:lang w:val="en-US"/>
        </w:rPr>
        <w:t xml:space="preserve"> </w:t>
      </w:r>
      <w:r w:rsidR="000B1730">
        <w:rPr>
          <w:b/>
          <w:i/>
          <w:lang w:val="en-US"/>
        </w:rPr>
        <w:t>‘after decades of discussion, i</w:t>
      </w:r>
      <w:r w:rsidR="0019022E">
        <w:rPr>
          <w:b/>
          <w:i/>
          <w:lang w:val="en-US"/>
        </w:rPr>
        <w:t xml:space="preserve">t is very pleasing to see the South Australian government </w:t>
      </w:r>
      <w:r w:rsidR="003719C3">
        <w:rPr>
          <w:b/>
          <w:i/>
          <w:lang w:val="en-US"/>
        </w:rPr>
        <w:t xml:space="preserve">joining the Federal government in </w:t>
      </w:r>
      <w:r w:rsidR="0019022E">
        <w:rPr>
          <w:b/>
          <w:i/>
          <w:lang w:val="en-US"/>
        </w:rPr>
        <w:t>showing some leadership</w:t>
      </w:r>
      <w:r w:rsidR="00903287">
        <w:rPr>
          <w:b/>
          <w:i/>
          <w:lang w:val="en-US"/>
        </w:rPr>
        <w:t xml:space="preserve"> to</w:t>
      </w:r>
      <w:r w:rsidR="003719C3">
        <w:rPr>
          <w:b/>
          <w:i/>
          <w:lang w:val="en-US"/>
        </w:rPr>
        <w:t xml:space="preserve"> support</w:t>
      </w:r>
      <w:r w:rsidR="00903287">
        <w:rPr>
          <w:b/>
          <w:i/>
          <w:lang w:val="en-US"/>
        </w:rPr>
        <w:t xml:space="preserve"> </w:t>
      </w:r>
      <w:r w:rsidR="003719C3">
        <w:rPr>
          <w:b/>
          <w:i/>
          <w:lang w:val="en-US"/>
        </w:rPr>
        <w:t>the charitable sector.</w:t>
      </w:r>
      <w:r w:rsidR="00C7604D">
        <w:rPr>
          <w:b/>
          <w:i/>
          <w:lang w:val="en-US"/>
        </w:rPr>
        <w:t xml:space="preserve">  We</w:t>
      </w:r>
      <w:r w:rsidR="005C5AEA">
        <w:rPr>
          <w:b/>
          <w:i/>
          <w:lang w:val="en-US"/>
        </w:rPr>
        <w:t xml:space="preserve"> commend</w:t>
      </w:r>
      <w:r w:rsidR="00C7604D">
        <w:rPr>
          <w:b/>
          <w:i/>
          <w:lang w:val="en-US"/>
        </w:rPr>
        <w:t xml:space="preserve"> this agreement between SA and the Federal government as part of the larg</w:t>
      </w:r>
      <w:r w:rsidR="000B1730">
        <w:rPr>
          <w:b/>
          <w:i/>
          <w:lang w:val="en-US"/>
        </w:rPr>
        <w:t>er not-for-profit reform agenda.</w:t>
      </w:r>
      <w:r w:rsidR="0019022E">
        <w:rPr>
          <w:lang w:val="en-US"/>
        </w:rPr>
        <w:t xml:space="preserve">’ </w:t>
      </w:r>
    </w:p>
    <w:p w:rsidR="0019022E" w:rsidRPr="007408F2" w:rsidRDefault="00287D59" w:rsidP="0019022E">
      <w:pPr>
        <w:rPr>
          <w:lang w:val="en-US"/>
        </w:rPr>
      </w:pPr>
      <w:r>
        <w:rPr>
          <w:lang w:val="en-US"/>
        </w:rPr>
        <w:t>A</w:t>
      </w:r>
      <w:r w:rsidRPr="007408F2">
        <w:rPr>
          <w:lang w:val="en-US"/>
        </w:rPr>
        <w:t>ccording to David Crosbie, CCA CEO</w:t>
      </w:r>
      <w:r w:rsidR="003719C3">
        <w:rPr>
          <w:lang w:val="en-US"/>
        </w:rPr>
        <w:t>,</w:t>
      </w:r>
      <w:r>
        <w:rPr>
          <w:b/>
          <w:i/>
          <w:lang w:val="en-US"/>
        </w:rPr>
        <w:t xml:space="preserve"> </w:t>
      </w:r>
      <w:r w:rsidR="0019022E">
        <w:rPr>
          <w:b/>
          <w:i/>
          <w:lang w:val="en-US"/>
        </w:rPr>
        <w:t>‘</w:t>
      </w:r>
      <w:r w:rsidR="003719C3">
        <w:rPr>
          <w:b/>
          <w:i/>
          <w:lang w:val="en-US"/>
        </w:rPr>
        <w:t>t</w:t>
      </w:r>
      <w:r w:rsidR="0019022E">
        <w:rPr>
          <w:b/>
          <w:i/>
          <w:lang w:val="en-US"/>
        </w:rPr>
        <w:t>he charities sector is drowning in a sea of red tape, duplication and compliance, mostly imposed by well-meaning but misguided bureaucracies at both a Federal and State government level.  Today’s announcement shines some light at the end of the not-for-profit reform tunnel</w:t>
      </w:r>
      <w:r>
        <w:rPr>
          <w:b/>
          <w:i/>
          <w:lang w:val="en-US"/>
        </w:rPr>
        <w:t>.</w:t>
      </w:r>
      <w:r w:rsidR="003719C3">
        <w:rPr>
          <w:b/>
          <w:i/>
          <w:lang w:val="en-US"/>
        </w:rPr>
        <w:t xml:space="preserve">  Now if we can just </w:t>
      </w:r>
      <w:proofErr w:type="gramStart"/>
      <w:r w:rsidR="003719C3">
        <w:rPr>
          <w:b/>
          <w:i/>
          <w:lang w:val="en-US"/>
        </w:rPr>
        <w:t>get this train</w:t>
      </w:r>
      <w:proofErr w:type="gramEnd"/>
      <w:r w:rsidR="003719C3">
        <w:rPr>
          <w:b/>
          <w:i/>
          <w:lang w:val="en-US"/>
        </w:rPr>
        <w:t xml:space="preserve"> moving …</w:t>
      </w:r>
      <w:r>
        <w:rPr>
          <w:b/>
          <w:i/>
          <w:lang w:val="en-US"/>
        </w:rPr>
        <w:t>’</w:t>
      </w:r>
    </w:p>
    <w:p w:rsidR="0019022E" w:rsidRDefault="0019022E" w:rsidP="0019022E">
      <w:pPr>
        <w:rPr>
          <w:color w:val="1F497D"/>
        </w:rPr>
      </w:pPr>
      <w:r>
        <w:rPr>
          <w:lang w:val="en-US"/>
        </w:rPr>
        <w:t xml:space="preserve">Toby Hall, CCA Board Director and CEO of Mission Australia said, </w:t>
      </w:r>
      <w:r w:rsidRPr="0019022E">
        <w:rPr>
          <w:b/>
          <w:i/>
          <w:lang w:val="en-US"/>
        </w:rPr>
        <w:t>‘</w:t>
      </w:r>
      <w:r w:rsidR="003719C3">
        <w:rPr>
          <w:b/>
          <w:i/>
          <w:lang w:val="en-US"/>
        </w:rPr>
        <w:t>g</w:t>
      </w:r>
      <w:r w:rsidRPr="0019022E">
        <w:rPr>
          <w:b/>
          <w:i/>
          <w:lang w:val="en-US"/>
        </w:rPr>
        <w:t>reat to see South Australia is leading the way with a common sense approach towards charity sector regulation that all states would b</w:t>
      </w:r>
      <w:r>
        <w:rPr>
          <w:b/>
          <w:i/>
          <w:lang w:val="en-US"/>
        </w:rPr>
        <w:t xml:space="preserve">e wise to follow. It will </w:t>
      </w:r>
      <w:r w:rsidRPr="0019022E">
        <w:rPr>
          <w:b/>
          <w:i/>
          <w:lang w:val="en-US"/>
        </w:rPr>
        <w:t xml:space="preserve">save time </w:t>
      </w:r>
      <w:r>
        <w:rPr>
          <w:b/>
          <w:i/>
          <w:lang w:val="en-US"/>
        </w:rPr>
        <w:t>and money for both charities and governments</w:t>
      </w:r>
      <w:r w:rsidR="000B1730">
        <w:rPr>
          <w:b/>
          <w:i/>
          <w:lang w:val="en-US"/>
        </w:rPr>
        <w:t>.’</w:t>
      </w:r>
    </w:p>
    <w:p w:rsidR="0019022E" w:rsidRDefault="0019022E" w:rsidP="002F75BE">
      <w:pPr>
        <w:rPr>
          <w:lang w:val="en-US"/>
        </w:rPr>
      </w:pPr>
      <w:r>
        <w:rPr>
          <w:lang w:val="en-US"/>
        </w:rPr>
        <w:t>Dr Stephen Judd</w:t>
      </w:r>
      <w:r w:rsidR="00CF3F95">
        <w:rPr>
          <w:lang w:val="en-US"/>
        </w:rPr>
        <w:t>, CCA Board Director and CEO of Hammond Care said, ‘</w:t>
      </w:r>
      <w:r w:rsidR="00CF3F95">
        <w:rPr>
          <w:b/>
          <w:i/>
          <w:lang w:val="en-US"/>
        </w:rPr>
        <w:t xml:space="preserve">The Productivity Commission </w:t>
      </w:r>
      <w:r w:rsidR="003719C3">
        <w:rPr>
          <w:b/>
          <w:i/>
          <w:lang w:val="en-US"/>
        </w:rPr>
        <w:t>report into the charitable</w:t>
      </w:r>
      <w:r w:rsidR="00CF3F95">
        <w:rPr>
          <w:b/>
          <w:i/>
          <w:lang w:val="en-US"/>
        </w:rPr>
        <w:t xml:space="preserve"> sector</w:t>
      </w:r>
      <w:r w:rsidR="003719C3">
        <w:rPr>
          <w:b/>
          <w:i/>
          <w:lang w:val="en-US"/>
        </w:rPr>
        <w:t xml:space="preserve"> found </w:t>
      </w:r>
      <w:r w:rsidR="00CF3F95">
        <w:rPr>
          <w:b/>
          <w:i/>
          <w:lang w:val="en-US"/>
        </w:rPr>
        <w:t xml:space="preserve">unnecessary government compliance </w:t>
      </w:r>
      <w:r w:rsidR="003719C3">
        <w:rPr>
          <w:b/>
          <w:i/>
          <w:lang w:val="en-US"/>
        </w:rPr>
        <w:t>requirements are</w:t>
      </w:r>
      <w:r w:rsidR="00CF3F95">
        <w:rPr>
          <w:b/>
          <w:i/>
          <w:lang w:val="en-US"/>
        </w:rPr>
        <w:t xml:space="preserve"> increasing</w:t>
      </w:r>
      <w:r w:rsidR="003719C3">
        <w:rPr>
          <w:b/>
          <w:i/>
          <w:lang w:val="en-US"/>
        </w:rPr>
        <w:t xml:space="preserve">, </w:t>
      </w:r>
      <w:r w:rsidR="00CF3F95">
        <w:rPr>
          <w:b/>
          <w:i/>
          <w:lang w:val="en-US"/>
        </w:rPr>
        <w:t xml:space="preserve">costing the sector millions of dollars in compliance.  </w:t>
      </w:r>
      <w:r w:rsidR="00287D59">
        <w:rPr>
          <w:b/>
          <w:i/>
          <w:lang w:val="en-US"/>
        </w:rPr>
        <w:t>SA</w:t>
      </w:r>
      <w:r w:rsidR="003719C3">
        <w:rPr>
          <w:b/>
          <w:i/>
          <w:lang w:val="en-US"/>
        </w:rPr>
        <w:t xml:space="preserve"> is</w:t>
      </w:r>
      <w:r w:rsidR="00CF3F95">
        <w:rPr>
          <w:b/>
          <w:i/>
          <w:lang w:val="en-US"/>
        </w:rPr>
        <w:t xml:space="preserve"> to be commended for s</w:t>
      </w:r>
      <w:r w:rsidR="003719C3">
        <w:rPr>
          <w:b/>
          <w:i/>
          <w:lang w:val="en-US"/>
        </w:rPr>
        <w:t>tarting</w:t>
      </w:r>
      <w:r w:rsidR="00CF3F95">
        <w:rPr>
          <w:b/>
          <w:i/>
          <w:lang w:val="en-US"/>
        </w:rPr>
        <w:t xml:space="preserve"> </w:t>
      </w:r>
      <w:r w:rsidR="003719C3">
        <w:rPr>
          <w:b/>
          <w:i/>
          <w:lang w:val="en-US"/>
        </w:rPr>
        <w:t>to reverse the</w:t>
      </w:r>
      <w:r w:rsidR="00CF3F95">
        <w:rPr>
          <w:b/>
          <w:i/>
          <w:lang w:val="en-US"/>
        </w:rPr>
        <w:t xml:space="preserve"> trend</w:t>
      </w:r>
      <w:r w:rsidR="003719C3">
        <w:rPr>
          <w:b/>
          <w:i/>
          <w:lang w:val="en-US"/>
        </w:rPr>
        <w:t xml:space="preserve"> so </w:t>
      </w:r>
      <w:r w:rsidR="00CF3F95">
        <w:rPr>
          <w:b/>
          <w:i/>
          <w:lang w:val="en-US"/>
        </w:rPr>
        <w:t>charities can focus more on their purpose, and less on red tape.’</w:t>
      </w:r>
    </w:p>
    <w:p w:rsidR="0019022E" w:rsidRDefault="00CF3F95" w:rsidP="002F75BE">
      <w:pPr>
        <w:rPr>
          <w:lang w:val="en-US"/>
        </w:rPr>
      </w:pPr>
      <w:r>
        <w:rPr>
          <w:lang w:val="en-US"/>
        </w:rPr>
        <w:t xml:space="preserve">Dr Lisa O’Brien, CCA Board </w:t>
      </w:r>
      <w:r w:rsidR="00171B78">
        <w:rPr>
          <w:lang w:val="en-US"/>
        </w:rPr>
        <w:t>Director and CEO of T</w:t>
      </w:r>
      <w:r>
        <w:rPr>
          <w:lang w:val="en-US"/>
        </w:rPr>
        <w:t>he Smith Family said,</w:t>
      </w:r>
      <w:r w:rsidRPr="00287D59">
        <w:rPr>
          <w:b/>
          <w:i/>
          <w:lang w:val="en-US"/>
        </w:rPr>
        <w:t xml:space="preserve"> ‘Removing compliance costs for charities is always welcome, especially in areas like national fundraising requirements </w:t>
      </w:r>
      <w:r w:rsidR="003719C3">
        <w:rPr>
          <w:b/>
          <w:i/>
          <w:lang w:val="en-US"/>
        </w:rPr>
        <w:t>that</w:t>
      </w:r>
      <w:r w:rsidRPr="00287D59">
        <w:rPr>
          <w:b/>
          <w:i/>
          <w:lang w:val="en-US"/>
        </w:rPr>
        <w:t xml:space="preserve"> create such an administrative nightmare f</w:t>
      </w:r>
      <w:r w:rsidR="00171B78">
        <w:rPr>
          <w:b/>
          <w:i/>
          <w:lang w:val="en-US"/>
        </w:rPr>
        <w:t>or national organisations like T</w:t>
      </w:r>
      <w:r w:rsidRPr="00287D59">
        <w:rPr>
          <w:b/>
          <w:i/>
          <w:lang w:val="en-US"/>
        </w:rPr>
        <w:t>he Smith Family.’</w:t>
      </w:r>
    </w:p>
    <w:p w:rsidR="00171B78" w:rsidRDefault="007408F2" w:rsidP="002F75BE">
      <w:pPr>
        <w:rPr>
          <w:lang w:val="en-US"/>
        </w:rPr>
      </w:pPr>
      <w:r w:rsidRPr="007408F2">
        <w:rPr>
          <w:lang w:val="en-US"/>
        </w:rPr>
        <w:t>Mr</w:t>
      </w:r>
      <w:r w:rsidR="0019022E">
        <w:rPr>
          <w:lang w:val="en-US"/>
        </w:rPr>
        <w:t xml:space="preserve"> Crosbie </w:t>
      </w:r>
      <w:r w:rsidRPr="007408F2">
        <w:rPr>
          <w:lang w:val="en-US"/>
        </w:rPr>
        <w:t>questioned why other State and Territories were not joining with SA in supporting the not-for-profit sector?</w:t>
      </w:r>
      <w:r w:rsidR="0019022E">
        <w:rPr>
          <w:lang w:val="en-US"/>
        </w:rPr>
        <w:t xml:space="preserve">  </w:t>
      </w:r>
      <w:r>
        <w:rPr>
          <w:b/>
          <w:i/>
          <w:lang w:val="en-US"/>
        </w:rPr>
        <w:t xml:space="preserve">‘Governments around Australia talk about wanting to support the charitable sector by cutting red tape and reducing the compliance burden on not-for-profits, but </w:t>
      </w:r>
      <w:r w:rsidR="003719C3">
        <w:rPr>
          <w:b/>
          <w:i/>
          <w:lang w:val="en-US"/>
        </w:rPr>
        <w:t xml:space="preserve">these statements are usually just </w:t>
      </w:r>
      <w:r>
        <w:rPr>
          <w:b/>
          <w:i/>
          <w:lang w:val="en-US"/>
        </w:rPr>
        <w:t>decorative policy words rather t</w:t>
      </w:r>
      <w:r w:rsidR="00171B78">
        <w:rPr>
          <w:b/>
          <w:i/>
          <w:lang w:val="en-US"/>
        </w:rPr>
        <w:t xml:space="preserve">han a commitment to real action.  </w:t>
      </w:r>
      <w:r w:rsidR="005C5AEA">
        <w:rPr>
          <w:b/>
          <w:i/>
          <w:lang w:val="en-US"/>
        </w:rPr>
        <w:t>The Federal and S</w:t>
      </w:r>
      <w:r w:rsidR="003719C3">
        <w:rPr>
          <w:b/>
          <w:i/>
          <w:lang w:val="en-US"/>
        </w:rPr>
        <w:t>A</w:t>
      </w:r>
      <w:r w:rsidR="00171B78">
        <w:rPr>
          <w:b/>
          <w:i/>
          <w:lang w:val="en-US"/>
        </w:rPr>
        <w:t xml:space="preserve"> governments </w:t>
      </w:r>
      <w:r w:rsidR="005C5AEA">
        <w:rPr>
          <w:b/>
          <w:i/>
          <w:lang w:val="en-US"/>
        </w:rPr>
        <w:t>have</w:t>
      </w:r>
      <w:r w:rsidR="00171B78">
        <w:rPr>
          <w:b/>
          <w:i/>
          <w:lang w:val="en-US"/>
        </w:rPr>
        <w:t xml:space="preserve"> back</w:t>
      </w:r>
      <w:r w:rsidR="005C5AEA">
        <w:rPr>
          <w:b/>
          <w:i/>
          <w:lang w:val="en-US"/>
        </w:rPr>
        <w:t>ed</w:t>
      </w:r>
      <w:r w:rsidR="00171B78">
        <w:rPr>
          <w:b/>
          <w:i/>
          <w:lang w:val="en-US"/>
        </w:rPr>
        <w:t xml:space="preserve"> up their rhetoric with action that will actually make a real difference to the sector.</w:t>
      </w:r>
      <w:r w:rsidR="005C5AEA">
        <w:rPr>
          <w:b/>
          <w:i/>
          <w:lang w:val="en-US"/>
        </w:rPr>
        <w:t xml:space="preserve">  Other governments shou</w:t>
      </w:r>
      <w:r w:rsidR="000B1730">
        <w:rPr>
          <w:b/>
          <w:i/>
          <w:lang w:val="en-US"/>
        </w:rPr>
        <w:t>ld get on board</w:t>
      </w:r>
      <w:r w:rsidR="005C5AEA">
        <w:rPr>
          <w:b/>
          <w:i/>
          <w:lang w:val="en-US"/>
        </w:rPr>
        <w:t>.</w:t>
      </w:r>
      <w:r w:rsidR="00171B78">
        <w:rPr>
          <w:b/>
          <w:i/>
          <w:lang w:val="en-US"/>
        </w:rPr>
        <w:t>’</w:t>
      </w:r>
      <w:r w:rsidR="00171B78">
        <w:rPr>
          <w:lang w:val="en-US"/>
        </w:rPr>
        <w:t xml:space="preserve"> </w:t>
      </w:r>
    </w:p>
    <w:p w:rsidR="000B1730" w:rsidRDefault="005C5AEA" w:rsidP="009454F5">
      <w:pPr>
        <w:rPr>
          <w:b/>
          <w:i/>
          <w:lang w:val="en-US"/>
        </w:rPr>
      </w:pPr>
      <w:r>
        <w:rPr>
          <w:lang w:val="en-US"/>
        </w:rPr>
        <w:t>L</w:t>
      </w:r>
      <w:r w:rsidR="0019022E">
        <w:rPr>
          <w:lang w:val="en-US"/>
        </w:rPr>
        <w:t xml:space="preserve">egislation to establish the ACNC is currently before the Senate. </w:t>
      </w:r>
      <w:r>
        <w:rPr>
          <w:lang w:val="en-US"/>
        </w:rPr>
        <w:t>The ACNC intends to int</w:t>
      </w:r>
      <w:r w:rsidR="0019022E">
        <w:rPr>
          <w:lang w:val="en-US"/>
        </w:rPr>
        <w:t>roduce a ‘charities passport’</w:t>
      </w:r>
      <w:r>
        <w:rPr>
          <w:lang w:val="en-US"/>
        </w:rPr>
        <w:t xml:space="preserve"> that </w:t>
      </w:r>
      <w:r w:rsidR="0019022E">
        <w:rPr>
          <w:lang w:val="en-US"/>
        </w:rPr>
        <w:t>establishes the bona f</w:t>
      </w:r>
      <w:r>
        <w:rPr>
          <w:lang w:val="en-US"/>
        </w:rPr>
        <w:t>ides of a charity</w:t>
      </w:r>
      <w:r w:rsidR="00287D59">
        <w:rPr>
          <w:lang w:val="en-US"/>
        </w:rPr>
        <w:t>.  Currently, if charities want to run a national fundraiser or seek a payroll exemption, they have to register separately with each State</w:t>
      </w:r>
      <w:r w:rsidR="00CB5D5C">
        <w:rPr>
          <w:lang w:val="en-US"/>
        </w:rPr>
        <w:t>.</w:t>
      </w:r>
      <w:r w:rsidR="00571D93">
        <w:rPr>
          <w:b/>
          <w:i/>
          <w:lang w:val="en-US"/>
        </w:rPr>
        <w:t xml:space="preserve">  </w:t>
      </w:r>
    </w:p>
    <w:p w:rsidR="000B62EC" w:rsidRPr="007C76C3" w:rsidRDefault="00571D93" w:rsidP="009454F5">
      <w:pPr>
        <w:rPr>
          <w:sz w:val="24"/>
          <w:szCs w:val="24"/>
          <w:lang w:val="en-US"/>
        </w:rPr>
      </w:pPr>
      <w:r>
        <w:rPr>
          <w:b/>
          <w:i/>
          <w:lang w:val="en-US"/>
        </w:rPr>
        <w:t xml:space="preserve"> </w:t>
      </w:r>
      <w:r w:rsidR="00260760">
        <w:rPr>
          <w:b/>
          <w:i/>
          <w:lang w:val="en-US"/>
        </w:rPr>
        <w:t xml:space="preserve"> </w:t>
      </w:r>
      <w:r w:rsidR="000B62EC" w:rsidRPr="00E31B60">
        <w:rPr>
          <w:b/>
          <w:sz w:val="24"/>
          <w:szCs w:val="24"/>
          <w:u w:val="single"/>
          <w:lang w:val="en-US"/>
        </w:rPr>
        <w:t>Contact</w:t>
      </w:r>
      <w:r w:rsidR="00E31B60" w:rsidRPr="00E31B60">
        <w:rPr>
          <w:b/>
          <w:sz w:val="24"/>
          <w:szCs w:val="24"/>
          <w:u w:val="single"/>
          <w:lang w:val="en-US"/>
        </w:rPr>
        <w:t>s</w:t>
      </w:r>
      <w:r w:rsidR="000B62EC" w:rsidRPr="00E31B60">
        <w:rPr>
          <w:b/>
          <w:sz w:val="24"/>
          <w:szCs w:val="24"/>
          <w:u w:val="single"/>
          <w:lang w:val="en-US"/>
        </w:rPr>
        <w:t>:</w:t>
      </w:r>
      <w:r w:rsidR="000C786D">
        <w:rPr>
          <w:sz w:val="24"/>
          <w:szCs w:val="24"/>
          <w:lang w:val="en-US"/>
        </w:rPr>
        <w:t xml:space="preserve">  </w:t>
      </w:r>
      <w:r w:rsidR="00E31B60">
        <w:rPr>
          <w:sz w:val="24"/>
          <w:szCs w:val="24"/>
          <w:lang w:val="en-US"/>
        </w:rPr>
        <w:t xml:space="preserve">   </w:t>
      </w:r>
      <w:r w:rsidR="004C1792">
        <w:rPr>
          <w:b/>
          <w:sz w:val="24"/>
          <w:szCs w:val="24"/>
          <w:lang w:val="en-US"/>
        </w:rPr>
        <w:t xml:space="preserve">David </w:t>
      </w:r>
      <w:proofErr w:type="gramStart"/>
      <w:r w:rsidR="004C1792">
        <w:rPr>
          <w:b/>
          <w:sz w:val="24"/>
          <w:szCs w:val="24"/>
          <w:lang w:val="en-US"/>
        </w:rPr>
        <w:t>Crosbie</w:t>
      </w:r>
      <w:r w:rsidR="000C786D" w:rsidRPr="00E31B60">
        <w:rPr>
          <w:b/>
          <w:sz w:val="24"/>
          <w:szCs w:val="24"/>
          <w:lang w:val="en-US"/>
        </w:rPr>
        <w:t xml:space="preserve"> </w:t>
      </w:r>
      <w:r w:rsidR="00E31B60" w:rsidRPr="00E31B60">
        <w:rPr>
          <w:b/>
          <w:sz w:val="24"/>
          <w:szCs w:val="24"/>
          <w:lang w:val="en-US"/>
        </w:rPr>
        <w:t xml:space="preserve"> </w:t>
      </w:r>
      <w:r w:rsidR="000B62EC" w:rsidRPr="00E31B60">
        <w:rPr>
          <w:b/>
          <w:sz w:val="24"/>
          <w:szCs w:val="24"/>
          <w:lang w:val="en-US"/>
        </w:rPr>
        <w:t>0419</w:t>
      </w:r>
      <w:proofErr w:type="gramEnd"/>
      <w:r w:rsidR="000B62EC" w:rsidRPr="00E31B60">
        <w:rPr>
          <w:b/>
          <w:sz w:val="24"/>
          <w:szCs w:val="24"/>
          <w:lang w:val="en-US"/>
        </w:rPr>
        <w:t xml:space="preserve"> 624</w:t>
      </w:r>
      <w:r w:rsidR="007C76C3" w:rsidRPr="00E31B60">
        <w:rPr>
          <w:b/>
          <w:sz w:val="24"/>
          <w:szCs w:val="24"/>
          <w:lang w:val="en-US"/>
        </w:rPr>
        <w:t xml:space="preserve"> </w:t>
      </w:r>
      <w:r w:rsidR="000B62EC" w:rsidRPr="00E31B60">
        <w:rPr>
          <w:b/>
          <w:sz w:val="24"/>
          <w:szCs w:val="24"/>
          <w:lang w:val="en-US"/>
        </w:rPr>
        <w:t>420</w:t>
      </w:r>
      <w:r w:rsidR="000C786D" w:rsidRPr="00E31B60">
        <w:rPr>
          <w:b/>
          <w:sz w:val="24"/>
          <w:szCs w:val="24"/>
          <w:lang w:val="en-US"/>
        </w:rPr>
        <w:t xml:space="preserve">            Sarah Gavel </w:t>
      </w:r>
      <w:r w:rsidR="00E31B60" w:rsidRPr="00E31B60">
        <w:rPr>
          <w:b/>
          <w:sz w:val="24"/>
          <w:szCs w:val="24"/>
          <w:lang w:val="en-US"/>
        </w:rPr>
        <w:t xml:space="preserve"> </w:t>
      </w:r>
      <w:r w:rsidR="000C786D" w:rsidRPr="00E31B60">
        <w:rPr>
          <w:b/>
          <w:sz w:val="24"/>
          <w:szCs w:val="24"/>
          <w:lang w:val="en-US"/>
        </w:rPr>
        <w:t>0413 494 010</w:t>
      </w:r>
    </w:p>
    <w:sectPr w:rsidR="000B62EC" w:rsidRPr="007C76C3" w:rsidSect="00DB1715">
      <w:footerReference w:type="default" r:id="rId10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A4" w:rsidRDefault="003A29A4" w:rsidP="003F6565">
      <w:pPr>
        <w:spacing w:after="0" w:line="240" w:lineRule="auto"/>
      </w:pPr>
      <w:r>
        <w:separator/>
      </w:r>
    </w:p>
  </w:endnote>
  <w:endnote w:type="continuationSeparator" w:id="0">
    <w:p w:rsidR="003A29A4" w:rsidRDefault="003A29A4" w:rsidP="003F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D0" w:rsidRPr="008002A6" w:rsidRDefault="008207D0" w:rsidP="008207D0">
    <w:pPr>
      <w:pStyle w:val="BasicParagraph"/>
      <w:suppressAutoHyphens/>
      <w:ind w:left="-709" w:right="-613"/>
      <w:jc w:val="center"/>
      <w:rPr>
        <w:rFonts w:ascii="Arial" w:hAnsi="Arial" w:cs="Arial"/>
        <w:b/>
        <w:color w:val="4F81BD"/>
        <w:sz w:val="18"/>
        <w:szCs w:val="18"/>
      </w:rPr>
    </w:pPr>
    <w:r w:rsidRPr="008F27A5">
      <w:rPr>
        <w:rFonts w:ascii="Arial" w:hAnsi="Arial" w:cs="Arial"/>
        <w:b/>
        <w:color w:val="1F497D"/>
        <w:sz w:val="18"/>
        <w:szCs w:val="18"/>
      </w:rPr>
      <w:t>ABN:</w:t>
    </w:r>
    <w:r w:rsidRPr="008002A6">
      <w:rPr>
        <w:rFonts w:ascii="Arial" w:hAnsi="Arial" w:cs="Arial"/>
        <w:color w:val="7F7F7F"/>
        <w:sz w:val="18"/>
        <w:szCs w:val="18"/>
      </w:rPr>
      <w:t xml:space="preserve"> </w:t>
    </w:r>
    <w:r w:rsidRPr="001D31BF">
      <w:rPr>
        <w:rFonts w:ascii="Arial" w:hAnsi="Arial" w:cs="Arial"/>
        <w:sz w:val="18"/>
        <w:szCs w:val="18"/>
      </w:rPr>
      <w:t>76 141 705 599</w:t>
    </w:r>
    <w:r w:rsidRPr="008F27A5">
      <w:rPr>
        <w:rFonts w:ascii="Arial" w:hAnsi="Arial" w:cs="Arial"/>
        <w:b/>
        <w:color w:val="1F497D"/>
        <w:sz w:val="18"/>
        <w:szCs w:val="18"/>
      </w:rPr>
      <w:t xml:space="preserve"> |</w:t>
    </w:r>
    <w:r w:rsidRPr="008002A6">
      <w:rPr>
        <w:rFonts w:ascii="Arial" w:hAnsi="Arial" w:cs="Arial"/>
        <w:b/>
        <w:color w:val="4F81BD"/>
        <w:sz w:val="18"/>
        <w:szCs w:val="18"/>
      </w:rPr>
      <w:t xml:space="preserve"> </w:t>
    </w:r>
    <w:r w:rsidRPr="001D31BF">
      <w:rPr>
        <w:rFonts w:ascii="Arial" w:hAnsi="Arial" w:cs="Arial"/>
        <w:sz w:val="18"/>
        <w:szCs w:val="18"/>
      </w:rPr>
      <w:t>Level 1, The Realm, 1</w:t>
    </w:r>
    <w:r>
      <w:rPr>
        <w:rFonts w:ascii="Arial" w:hAnsi="Arial" w:cs="Arial"/>
        <w:sz w:val="18"/>
        <w:szCs w:val="18"/>
      </w:rPr>
      <w:t xml:space="preserve">8 National Circuit, Barton, ACT, Australia, </w:t>
    </w:r>
    <w:r w:rsidRPr="001D31BF">
      <w:rPr>
        <w:rFonts w:ascii="Arial" w:hAnsi="Arial" w:cs="Arial"/>
        <w:sz w:val="18"/>
        <w:szCs w:val="18"/>
      </w:rPr>
      <w:t>2600</w:t>
    </w:r>
  </w:p>
  <w:p w:rsidR="008207D0" w:rsidRPr="008002A6" w:rsidRDefault="00DB1715" w:rsidP="008207D0">
    <w:pPr>
      <w:pStyle w:val="BasicParagraph"/>
      <w:suppressAutoHyphens/>
      <w:ind w:left="-709" w:right="-613"/>
      <w:jc w:val="center"/>
      <w:rPr>
        <w:rFonts w:ascii="Arial" w:hAnsi="Arial" w:cs="Arial"/>
        <w:b/>
        <w:color w:val="4F81BD"/>
        <w:sz w:val="18"/>
        <w:szCs w:val="18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4FBD6149" wp14:editId="2F4A1B71">
          <wp:simplePos x="0" y="0"/>
          <wp:positionH relativeFrom="margin">
            <wp:posOffset>-1836420</wp:posOffset>
          </wp:positionH>
          <wp:positionV relativeFrom="margin">
            <wp:posOffset>8702040</wp:posOffset>
          </wp:positionV>
          <wp:extent cx="8473440" cy="1073785"/>
          <wp:effectExtent l="0" t="0" r="3810" b="0"/>
          <wp:wrapSquare wrapText="bothSides"/>
          <wp:docPr id="3" name="Picture 3" descr="bottom yellow 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om yellow 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3440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07D0" w:rsidRPr="008F27A5">
      <w:rPr>
        <w:rFonts w:ascii="Arial" w:hAnsi="Arial" w:cs="Arial"/>
        <w:b/>
        <w:color w:val="1F497D"/>
        <w:sz w:val="18"/>
        <w:szCs w:val="18"/>
      </w:rPr>
      <w:t>Contact:</w:t>
    </w:r>
    <w:r w:rsidR="008207D0" w:rsidRPr="008002A6">
      <w:rPr>
        <w:rFonts w:ascii="Arial" w:hAnsi="Arial" w:cs="Arial"/>
        <w:color w:val="7F7F7F"/>
        <w:sz w:val="18"/>
        <w:szCs w:val="18"/>
      </w:rPr>
      <w:t xml:space="preserve"> </w:t>
    </w:r>
    <w:r w:rsidR="008207D0" w:rsidRPr="001D31BF">
      <w:rPr>
        <w:rFonts w:ascii="Arial" w:hAnsi="Arial" w:cs="Arial"/>
        <w:sz w:val="18"/>
        <w:szCs w:val="18"/>
      </w:rPr>
      <w:t>David Crosbie</w:t>
    </w:r>
    <w:r w:rsidR="008207D0" w:rsidRPr="008002A6">
      <w:rPr>
        <w:rFonts w:ascii="Arial" w:hAnsi="Arial" w:cs="Arial"/>
        <w:sz w:val="18"/>
        <w:szCs w:val="18"/>
      </w:rPr>
      <w:t xml:space="preserve"> </w:t>
    </w:r>
    <w:r w:rsidR="008207D0" w:rsidRPr="008F27A5">
      <w:rPr>
        <w:rFonts w:ascii="Arial" w:hAnsi="Arial" w:cs="Arial"/>
        <w:b/>
        <w:color w:val="1F497D"/>
        <w:sz w:val="18"/>
        <w:szCs w:val="18"/>
      </w:rPr>
      <w:t>P</w:t>
    </w:r>
    <w:r w:rsidR="008207D0" w:rsidRPr="001D31BF">
      <w:rPr>
        <w:rFonts w:ascii="Arial" w:hAnsi="Arial" w:cs="Arial"/>
        <w:b/>
        <w:color w:val="1F497D"/>
        <w:sz w:val="18"/>
        <w:szCs w:val="18"/>
      </w:rPr>
      <w:t>:</w:t>
    </w:r>
    <w:r w:rsidR="008207D0" w:rsidRPr="008002A6">
      <w:rPr>
        <w:rFonts w:ascii="Arial" w:hAnsi="Arial" w:cs="Arial"/>
        <w:sz w:val="18"/>
        <w:szCs w:val="18"/>
      </w:rPr>
      <w:t xml:space="preserve"> </w:t>
    </w:r>
    <w:r w:rsidR="008207D0" w:rsidRPr="001D31BF">
      <w:rPr>
        <w:rFonts w:ascii="Arial" w:hAnsi="Arial" w:cs="Arial"/>
        <w:sz w:val="18"/>
        <w:szCs w:val="18"/>
      </w:rPr>
      <w:t>(02) 6198 3435</w:t>
    </w:r>
    <w:r w:rsidR="008207D0">
      <w:rPr>
        <w:rFonts w:ascii="Arial" w:hAnsi="Arial" w:cs="Arial"/>
        <w:color w:val="7F7F7F"/>
        <w:sz w:val="18"/>
        <w:szCs w:val="18"/>
      </w:rPr>
      <w:t xml:space="preserve"> </w:t>
    </w:r>
    <w:r w:rsidR="008207D0" w:rsidRPr="008002A6">
      <w:rPr>
        <w:rFonts w:ascii="Arial" w:hAnsi="Arial" w:cs="Arial"/>
        <w:sz w:val="18"/>
        <w:szCs w:val="18"/>
      </w:rPr>
      <w:t xml:space="preserve">| </w:t>
    </w:r>
    <w:r w:rsidR="008207D0" w:rsidRPr="008F27A5">
      <w:rPr>
        <w:rFonts w:ascii="Arial" w:hAnsi="Arial" w:cs="Arial"/>
        <w:b/>
        <w:color w:val="1F497D"/>
        <w:sz w:val="18"/>
        <w:szCs w:val="18"/>
      </w:rPr>
      <w:t>M:</w:t>
    </w:r>
    <w:r w:rsidR="008207D0" w:rsidRPr="008002A6">
      <w:rPr>
        <w:rFonts w:ascii="Arial" w:hAnsi="Arial" w:cs="Arial"/>
        <w:sz w:val="18"/>
        <w:szCs w:val="18"/>
      </w:rPr>
      <w:t xml:space="preserve"> </w:t>
    </w:r>
    <w:r w:rsidR="008207D0">
      <w:rPr>
        <w:rFonts w:ascii="Arial" w:hAnsi="Arial" w:cs="Arial"/>
        <w:color w:val="7F7F7F"/>
        <w:sz w:val="18"/>
        <w:szCs w:val="18"/>
      </w:rPr>
      <w:t>0419</w:t>
    </w:r>
    <w:r w:rsidR="008207D0" w:rsidRPr="008002A6">
      <w:rPr>
        <w:rFonts w:ascii="Arial" w:hAnsi="Arial" w:cs="Arial"/>
        <w:color w:val="7F7F7F"/>
        <w:sz w:val="18"/>
        <w:szCs w:val="18"/>
      </w:rPr>
      <w:t xml:space="preserve"> </w:t>
    </w:r>
    <w:r w:rsidR="008207D0">
      <w:rPr>
        <w:rFonts w:ascii="Arial" w:hAnsi="Arial" w:cs="Arial"/>
        <w:color w:val="7F7F7F"/>
        <w:sz w:val="18"/>
        <w:szCs w:val="18"/>
      </w:rPr>
      <w:t xml:space="preserve">624420 </w:t>
    </w:r>
    <w:r w:rsidR="008207D0" w:rsidRPr="008002A6">
      <w:rPr>
        <w:rFonts w:ascii="Arial" w:hAnsi="Arial" w:cs="Arial"/>
        <w:sz w:val="18"/>
        <w:szCs w:val="18"/>
      </w:rPr>
      <w:t xml:space="preserve">| </w:t>
    </w:r>
    <w:r w:rsidR="008207D0">
      <w:rPr>
        <w:rFonts w:ascii="Arial" w:hAnsi="Arial" w:cs="Arial"/>
        <w:b/>
        <w:color w:val="1F497D"/>
        <w:sz w:val="18"/>
        <w:szCs w:val="18"/>
      </w:rPr>
      <w:t>F</w:t>
    </w:r>
    <w:r w:rsidR="008207D0" w:rsidRPr="008F27A5">
      <w:rPr>
        <w:rFonts w:ascii="Arial" w:hAnsi="Arial" w:cs="Arial"/>
        <w:b/>
        <w:color w:val="1F497D"/>
        <w:sz w:val="18"/>
        <w:szCs w:val="18"/>
      </w:rPr>
      <w:t>:</w:t>
    </w:r>
    <w:r w:rsidR="008207D0" w:rsidRPr="008002A6">
      <w:rPr>
        <w:rFonts w:ascii="Arial" w:hAnsi="Arial" w:cs="Arial"/>
        <w:sz w:val="18"/>
        <w:szCs w:val="18"/>
      </w:rPr>
      <w:t xml:space="preserve"> </w:t>
    </w:r>
    <w:r w:rsidR="008207D0">
      <w:rPr>
        <w:rFonts w:ascii="Arial" w:hAnsi="Arial" w:cs="Arial"/>
        <w:sz w:val="18"/>
        <w:szCs w:val="18"/>
      </w:rPr>
      <w:t>(02) 6198 3333</w:t>
    </w:r>
  </w:p>
  <w:p w:rsidR="008207D0" w:rsidRPr="008002A6" w:rsidRDefault="008207D0" w:rsidP="008207D0">
    <w:pPr>
      <w:pStyle w:val="BasicParagraph"/>
      <w:suppressAutoHyphens/>
      <w:ind w:left="-851" w:right="-613"/>
      <w:jc w:val="center"/>
      <w:rPr>
        <w:rFonts w:ascii="Arial" w:hAnsi="Arial" w:cs="Arial"/>
        <w:sz w:val="18"/>
        <w:szCs w:val="18"/>
      </w:rPr>
    </w:pPr>
    <w:r w:rsidRPr="008F27A5">
      <w:rPr>
        <w:rFonts w:ascii="Arial" w:hAnsi="Arial" w:cs="Arial"/>
        <w:b/>
        <w:color w:val="1F497D"/>
        <w:sz w:val="18"/>
        <w:szCs w:val="18"/>
      </w:rPr>
      <w:t>E:</w:t>
    </w:r>
    <w:r w:rsidRPr="008002A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davidc@com</w:t>
    </w:r>
    <w:r w:rsidRPr="001D31BF">
      <w:rPr>
        <w:rFonts w:ascii="Arial" w:hAnsi="Arial" w:cs="Arial"/>
        <w:sz w:val="18"/>
        <w:szCs w:val="18"/>
      </w:rPr>
      <w:t>mmunitycouncil.com.au</w:t>
    </w:r>
  </w:p>
  <w:p w:rsidR="008207D0" w:rsidRDefault="008207D0">
    <w:pPr>
      <w:pStyle w:val="Footer"/>
    </w:pPr>
  </w:p>
  <w:p w:rsidR="003F6565" w:rsidRDefault="003F65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A4" w:rsidRDefault="003A29A4" w:rsidP="003F6565">
      <w:pPr>
        <w:spacing w:after="0" w:line="240" w:lineRule="auto"/>
      </w:pPr>
      <w:r>
        <w:separator/>
      </w:r>
    </w:p>
  </w:footnote>
  <w:footnote w:type="continuationSeparator" w:id="0">
    <w:p w:rsidR="003A29A4" w:rsidRDefault="003A29A4" w:rsidP="003F6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931D0"/>
    <w:multiLevelType w:val="hybridMultilevel"/>
    <w:tmpl w:val="91588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E3979"/>
    <w:multiLevelType w:val="hybridMultilevel"/>
    <w:tmpl w:val="0A92E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516A0"/>
    <w:multiLevelType w:val="hybridMultilevel"/>
    <w:tmpl w:val="3E84D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0C"/>
    <w:rsid w:val="00014479"/>
    <w:rsid w:val="000514E7"/>
    <w:rsid w:val="000746B2"/>
    <w:rsid w:val="000874E8"/>
    <w:rsid w:val="000B1730"/>
    <w:rsid w:val="000B4327"/>
    <w:rsid w:val="000B62EC"/>
    <w:rsid w:val="000C0AC6"/>
    <w:rsid w:val="000C1021"/>
    <w:rsid w:val="000C63A6"/>
    <w:rsid w:val="000C786D"/>
    <w:rsid w:val="000C7BA5"/>
    <w:rsid w:val="000F32EA"/>
    <w:rsid w:val="000F77CF"/>
    <w:rsid w:val="0012399F"/>
    <w:rsid w:val="001669A1"/>
    <w:rsid w:val="00171B78"/>
    <w:rsid w:val="0019022E"/>
    <w:rsid w:val="001D6387"/>
    <w:rsid w:val="001F41C9"/>
    <w:rsid w:val="00215154"/>
    <w:rsid w:val="00216DDC"/>
    <w:rsid w:val="00217B65"/>
    <w:rsid w:val="00232950"/>
    <w:rsid w:val="00233054"/>
    <w:rsid w:val="00241100"/>
    <w:rsid w:val="002421C6"/>
    <w:rsid w:val="00260760"/>
    <w:rsid w:val="00271B16"/>
    <w:rsid w:val="00283237"/>
    <w:rsid w:val="0028694C"/>
    <w:rsid w:val="00287D59"/>
    <w:rsid w:val="002B0F9A"/>
    <w:rsid w:val="002D2E06"/>
    <w:rsid w:val="002D716C"/>
    <w:rsid w:val="002F75BE"/>
    <w:rsid w:val="00352ED5"/>
    <w:rsid w:val="00356019"/>
    <w:rsid w:val="003719C3"/>
    <w:rsid w:val="00371BBB"/>
    <w:rsid w:val="00393A6F"/>
    <w:rsid w:val="003A29A4"/>
    <w:rsid w:val="003A55F7"/>
    <w:rsid w:val="003A5A54"/>
    <w:rsid w:val="003A6AA1"/>
    <w:rsid w:val="003B75FE"/>
    <w:rsid w:val="003C3303"/>
    <w:rsid w:val="003F6565"/>
    <w:rsid w:val="00403446"/>
    <w:rsid w:val="0042623C"/>
    <w:rsid w:val="00434C86"/>
    <w:rsid w:val="00454B97"/>
    <w:rsid w:val="0046110F"/>
    <w:rsid w:val="004741A1"/>
    <w:rsid w:val="00475A82"/>
    <w:rsid w:val="0047679D"/>
    <w:rsid w:val="004900E5"/>
    <w:rsid w:val="00495180"/>
    <w:rsid w:val="004A41E2"/>
    <w:rsid w:val="004B301C"/>
    <w:rsid w:val="004B4AAE"/>
    <w:rsid w:val="004C1792"/>
    <w:rsid w:val="004C1E0C"/>
    <w:rsid w:val="004F3931"/>
    <w:rsid w:val="00524020"/>
    <w:rsid w:val="005326DC"/>
    <w:rsid w:val="00541E49"/>
    <w:rsid w:val="00543EA9"/>
    <w:rsid w:val="00551647"/>
    <w:rsid w:val="00571D93"/>
    <w:rsid w:val="005808A0"/>
    <w:rsid w:val="005967BE"/>
    <w:rsid w:val="005C5AEA"/>
    <w:rsid w:val="005D355A"/>
    <w:rsid w:val="005E0101"/>
    <w:rsid w:val="005E104B"/>
    <w:rsid w:val="005E38C3"/>
    <w:rsid w:val="005F3686"/>
    <w:rsid w:val="005F4CB5"/>
    <w:rsid w:val="006310F2"/>
    <w:rsid w:val="00653CB4"/>
    <w:rsid w:val="0067141D"/>
    <w:rsid w:val="00682F2D"/>
    <w:rsid w:val="006A65DB"/>
    <w:rsid w:val="006C204E"/>
    <w:rsid w:val="006F19AA"/>
    <w:rsid w:val="00724622"/>
    <w:rsid w:val="007408F2"/>
    <w:rsid w:val="00752868"/>
    <w:rsid w:val="00771975"/>
    <w:rsid w:val="00780FFE"/>
    <w:rsid w:val="00790024"/>
    <w:rsid w:val="007A03FE"/>
    <w:rsid w:val="007B7862"/>
    <w:rsid w:val="007C76C3"/>
    <w:rsid w:val="007F3FE1"/>
    <w:rsid w:val="00800FA6"/>
    <w:rsid w:val="0082062D"/>
    <w:rsid w:val="008207D0"/>
    <w:rsid w:val="00861221"/>
    <w:rsid w:val="00896776"/>
    <w:rsid w:val="008B2CBE"/>
    <w:rsid w:val="008B64F5"/>
    <w:rsid w:val="008F72B4"/>
    <w:rsid w:val="00903287"/>
    <w:rsid w:val="009454F5"/>
    <w:rsid w:val="00951F3B"/>
    <w:rsid w:val="00952372"/>
    <w:rsid w:val="00972631"/>
    <w:rsid w:val="00976023"/>
    <w:rsid w:val="009A1037"/>
    <w:rsid w:val="00A436C9"/>
    <w:rsid w:val="00A52CDE"/>
    <w:rsid w:val="00A53E68"/>
    <w:rsid w:val="00A733FB"/>
    <w:rsid w:val="00A80093"/>
    <w:rsid w:val="00A82824"/>
    <w:rsid w:val="00A93F4B"/>
    <w:rsid w:val="00AA24BD"/>
    <w:rsid w:val="00AA5E8E"/>
    <w:rsid w:val="00AC435E"/>
    <w:rsid w:val="00AC7C24"/>
    <w:rsid w:val="00AD0798"/>
    <w:rsid w:val="00B01773"/>
    <w:rsid w:val="00B06E4B"/>
    <w:rsid w:val="00B459F6"/>
    <w:rsid w:val="00B93D56"/>
    <w:rsid w:val="00BA6E3C"/>
    <w:rsid w:val="00C0186C"/>
    <w:rsid w:val="00C11807"/>
    <w:rsid w:val="00C12EEE"/>
    <w:rsid w:val="00C3725B"/>
    <w:rsid w:val="00C41725"/>
    <w:rsid w:val="00C43AF0"/>
    <w:rsid w:val="00C47D04"/>
    <w:rsid w:val="00C5324A"/>
    <w:rsid w:val="00C73642"/>
    <w:rsid w:val="00C7604D"/>
    <w:rsid w:val="00CA3E9B"/>
    <w:rsid w:val="00CB5D5C"/>
    <w:rsid w:val="00CF3F95"/>
    <w:rsid w:val="00D277B7"/>
    <w:rsid w:val="00D30F10"/>
    <w:rsid w:val="00D6291E"/>
    <w:rsid w:val="00D7329E"/>
    <w:rsid w:val="00D84184"/>
    <w:rsid w:val="00D92F27"/>
    <w:rsid w:val="00DB1715"/>
    <w:rsid w:val="00DC0A16"/>
    <w:rsid w:val="00DE1B7A"/>
    <w:rsid w:val="00DF581D"/>
    <w:rsid w:val="00DF7E58"/>
    <w:rsid w:val="00E12F22"/>
    <w:rsid w:val="00E13EC4"/>
    <w:rsid w:val="00E20AC5"/>
    <w:rsid w:val="00E31B60"/>
    <w:rsid w:val="00E4611E"/>
    <w:rsid w:val="00ED1010"/>
    <w:rsid w:val="00ED1E10"/>
    <w:rsid w:val="00EF594B"/>
    <w:rsid w:val="00F07B44"/>
    <w:rsid w:val="00F152D3"/>
    <w:rsid w:val="00F24656"/>
    <w:rsid w:val="00F2528E"/>
    <w:rsid w:val="00F646B2"/>
    <w:rsid w:val="00F71E29"/>
    <w:rsid w:val="00F7486F"/>
    <w:rsid w:val="00FA0192"/>
    <w:rsid w:val="00FB3DAE"/>
    <w:rsid w:val="00FD0612"/>
    <w:rsid w:val="00FE3970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0A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6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565"/>
  </w:style>
  <w:style w:type="paragraph" w:styleId="Footer">
    <w:name w:val="footer"/>
    <w:basedOn w:val="Normal"/>
    <w:link w:val="FooterChar"/>
    <w:uiPriority w:val="99"/>
    <w:unhideWhenUsed/>
    <w:rsid w:val="003F6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565"/>
  </w:style>
  <w:style w:type="paragraph" w:customStyle="1" w:styleId="BasicParagraph">
    <w:name w:val="[Basic Paragraph]"/>
    <w:basedOn w:val="Normal"/>
    <w:uiPriority w:val="99"/>
    <w:rsid w:val="008207D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669A1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7719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0A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6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565"/>
  </w:style>
  <w:style w:type="paragraph" w:styleId="Footer">
    <w:name w:val="footer"/>
    <w:basedOn w:val="Normal"/>
    <w:link w:val="FooterChar"/>
    <w:uiPriority w:val="99"/>
    <w:unhideWhenUsed/>
    <w:rsid w:val="003F6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565"/>
  </w:style>
  <w:style w:type="paragraph" w:customStyle="1" w:styleId="BasicParagraph">
    <w:name w:val="[Basic Paragraph]"/>
    <w:basedOn w:val="Normal"/>
    <w:uiPriority w:val="99"/>
    <w:rsid w:val="008207D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669A1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7719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949D-4521-4326-BABD-9A8C82E4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davidc</dc:creator>
  <cp:lastModifiedBy>davidc</cp:lastModifiedBy>
  <cp:revision>11</cp:revision>
  <cp:lastPrinted>2012-10-10T01:03:00Z</cp:lastPrinted>
  <dcterms:created xsi:type="dcterms:W3CDTF">2012-10-10T00:05:00Z</dcterms:created>
  <dcterms:modified xsi:type="dcterms:W3CDTF">2012-10-10T11:44:00Z</dcterms:modified>
</cp:coreProperties>
</file>